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Министерство образования и молодежной политики Свердловской области</w:t>
      </w:r>
    </w:p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государственное бюджетное общеобразовательное учреждение Свердловской области</w:t>
      </w:r>
    </w:p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«Екатеринбургская школа №2, реализующая адаптированные основные общеобразовательные программы»</w:t>
      </w: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№ _</w:t>
      </w:r>
      <w:r w:rsidR="00776525">
        <w:rPr>
          <w:rFonts w:ascii="Times New Roman" w:hAnsi="Times New Roman"/>
          <w:lang w:val="ru-RU"/>
        </w:rPr>
        <w:t xml:space="preserve">65 </w:t>
      </w:r>
      <w:r w:rsidRPr="00776525">
        <w:rPr>
          <w:rFonts w:ascii="Times New Roman" w:hAnsi="Times New Roman"/>
          <w:lang w:val="ru-RU"/>
        </w:rPr>
        <w:t xml:space="preserve">от </w:t>
      </w:r>
      <w:r w:rsidR="00776525">
        <w:rPr>
          <w:rFonts w:ascii="Times New Roman" w:hAnsi="Times New Roman"/>
          <w:lang w:val="ru-RU"/>
        </w:rPr>
        <w:t>26</w:t>
      </w:r>
      <w:r w:rsidRPr="00776525">
        <w:rPr>
          <w:rFonts w:ascii="Times New Roman" w:hAnsi="Times New Roman"/>
          <w:lang w:val="ru-RU"/>
        </w:rPr>
        <w:t>.08.202</w:t>
      </w:r>
      <w:r w:rsidR="00776525">
        <w:rPr>
          <w:rFonts w:ascii="Times New Roman" w:hAnsi="Times New Roman"/>
          <w:lang w:val="ru-RU"/>
        </w:rPr>
        <w:t>2</w:t>
      </w:r>
      <w:r w:rsidRPr="00776525">
        <w:rPr>
          <w:rFonts w:ascii="Times New Roman" w:hAnsi="Times New Roman"/>
          <w:lang w:val="ru-RU"/>
        </w:rPr>
        <w:t>_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РАБОЧАЯ ПРОГРАММА КОРРЕКЦ</w:t>
      </w:r>
      <w:r w:rsidR="00A76E5C">
        <w:rPr>
          <w:rFonts w:ascii="Times New Roman" w:hAnsi="Times New Roman"/>
          <w:lang w:val="ru-RU"/>
        </w:rPr>
        <w:t>И</w:t>
      </w:r>
      <w:r w:rsidRPr="00776525">
        <w:rPr>
          <w:rFonts w:ascii="Times New Roman" w:hAnsi="Times New Roman"/>
          <w:lang w:val="ru-RU"/>
        </w:rPr>
        <w:t>ОННОГО КУРСА</w:t>
      </w:r>
    </w:p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«</w:t>
      </w:r>
      <w:proofErr w:type="spellStart"/>
      <w:r w:rsidRPr="00776525">
        <w:rPr>
          <w:rFonts w:ascii="Times New Roman" w:hAnsi="Times New Roman"/>
          <w:lang w:val="ru-RU"/>
        </w:rPr>
        <w:t>Психокоррекционные</w:t>
      </w:r>
      <w:proofErr w:type="spellEnd"/>
      <w:r w:rsidRPr="00776525">
        <w:rPr>
          <w:rFonts w:ascii="Times New Roman" w:hAnsi="Times New Roman"/>
          <w:lang w:val="ru-RU"/>
        </w:rPr>
        <w:t xml:space="preserve"> занятия»</w:t>
      </w:r>
    </w:p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proofErr w:type="gramStart"/>
      <w:r w:rsidRPr="00776525">
        <w:rPr>
          <w:rFonts w:ascii="Times New Roman" w:hAnsi="Times New Roman"/>
          <w:lang w:val="ru-RU"/>
        </w:rPr>
        <w:t>4  класс</w:t>
      </w:r>
      <w:proofErr w:type="gramEnd"/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(АООП вариант 1)</w:t>
      </w: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>Согласовано: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</w:p>
    <w:p w:rsidR="00AF209C" w:rsidRPr="00776525" w:rsidRDefault="00776525" w:rsidP="00A76E5C">
      <w:pPr>
        <w:pStyle w:val="a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26.08.2022</w:t>
      </w:r>
      <w:r w:rsidR="00AF209C" w:rsidRPr="00776525">
        <w:rPr>
          <w:rFonts w:ascii="Times New Roman" w:hAnsi="Times New Roman"/>
          <w:lang w:val="ru-RU"/>
        </w:rPr>
        <w:t>_</w:t>
      </w:r>
    </w:p>
    <w:p w:rsidR="00AF209C" w:rsidRPr="00776525" w:rsidRDefault="00AF209C" w:rsidP="00A76E5C">
      <w:pPr>
        <w:pStyle w:val="a4"/>
        <w:jc w:val="right"/>
        <w:rPr>
          <w:rFonts w:ascii="Times New Roman" w:hAnsi="Times New Roman"/>
          <w:lang w:val="ru-RU"/>
        </w:rPr>
      </w:pP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  <w:r w:rsidRPr="0077652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9B1DFF" w:rsidRPr="00776525" w:rsidRDefault="009B1DFF" w:rsidP="00A76E5C">
      <w:pPr>
        <w:pStyle w:val="a4"/>
        <w:jc w:val="right"/>
        <w:rPr>
          <w:rFonts w:ascii="Times New Roman" w:hAnsi="Times New Roman"/>
          <w:lang w:val="ru-RU"/>
        </w:rPr>
      </w:pPr>
    </w:p>
    <w:p w:rsidR="009B1DFF" w:rsidRPr="00A76E5C" w:rsidRDefault="009B1DFF" w:rsidP="00A76E5C">
      <w:pPr>
        <w:pStyle w:val="a4"/>
        <w:jc w:val="center"/>
        <w:rPr>
          <w:rFonts w:ascii="Times New Roman" w:hAnsi="Times New Roman"/>
          <w:lang w:val="ru-RU"/>
        </w:rPr>
      </w:pPr>
      <w:r w:rsidRPr="00A76E5C">
        <w:rPr>
          <w:rFonts w:ascii="Times New Roman" w:hAnsi="Times New Roman"/>
          <w:lang w:val="ru-RU"/>
        </w:rPr>
        <w:t>Екатеринбург - 202</w:t>
      </w:r>
      <w:r w:rsidR="00776525">
        <w:rPr>
          <w:rFonts w:ascii="Times New Roman" w:hAnsi="Times New Roman"/>
          <w:lang w:val="ru-RU"/>
        </w:rPr>
        <w:t>2</w:t>
      </w:r>
      <w:bookmarkStart w:id="0" w:name="_GoBack"/>
      <w:bookmarkEnd w:id="0"/>
    </w:p>
    <w:p w:rsidR="006E5C15" w:rsidRPr="00A76E5C" w:rsidRDefault="006E5C15" w:rsidP="00A76E5C">
      <w:pPr>
        <w:pStyle w:val="a4"/>
        <w:jc w:val="center"/>
        <w:rPr>
          <w:rFonts w:ascii="Times New Roman" w:eastAsia="Times New Roman" w:hAnsi="Times New Roman"/>
          <w:b/>
          <w:szCs w:val="24"/>
          <w:lang w:val="ru-RU"/>
        </w:rPr>
      </w:pPr>
      <w:r w:rsidRPr="00A76E5C">
        <w:rPr>
          <w:rFonts w:ascii="Times New Roman" w:eastAsia="Times New Roman" w:hAnsi="Times New Roman"/>
          <w:b/>
          <w:szCs w:val="24"/>
          <w:lang w:val="ru-RU"/>
        </w:rPr>
        <w:lastRenderedPageBreak/>
        <w:t>Пояснительная записка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Нормативно-правовое обеспечение программы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Рабочая программа «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Психокоррекционные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занятия» составлена в соответствии с программой: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Метиева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Л.А. Развитие сенсорной сферы детей: пособие для учителей спец.(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коррекц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.)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образоват.учреждений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</w:rPr>
        <w:t>VIII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 вида/Л.А.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Метиева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, Э.Я. Удалова. – М.: Просвещение, </w:t>
      </w:r>
      <w:proofErr w:type="gramStart"/>
      <w:r w:rsidRPr="00776525">
        <w:rPr>
          <w:rFonts w:ascii="Times New Roman" w:eastAsia="Times New Roman" w:hAnsi="Times New Roman"/>
          <w:szCs w:val="24"/>
          <w:lang w:val="ru-RU"/>
        </w:rPr>
        <w:t>2009.,</w:t>
      </w:r>
      <w:proofErr w:type="gramEnd"/>
      <w:r w:rsidRPr="00776525">
        <w:rPr>
          <w:rFonts w:ascii="Times New Roman" w:eastAsia="Times New Roman" w:hAnsi="Times New Roman"/>
          <w:szCs w:val="24"/>
          <w:lang w:val="ru-RU"/>
        </w:rPr>
        <w:t xml:space="preserve"> а также: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1. Федерального закона от 29 декабря 2012 года № 273-ФЗ «Об образовании в Российской Федерации» // Официальный интернет-портал правовой информации // </w:t>
      </w:r>
      <w:r w:rsidRPr="00A76E5C">
        <w:rPr>
          <w:rFonts w:ascii="Times New Roman" w:eastAsia="Times New Roman" w:hAnsi="Times New Roman"/>
          <w:szCs w:val="24"/>
        </w:rPr>
        <w:t>www</w:t>
      </w:r>
      <w:r w:rsidRPr="00776525">
        <w:rPr>
          <w:rFonts w:ascii="Times New Roman" w:eastAsia="Times New Roman" w:hAnsi="Times New Roman"/>
          <w:szCs w:val="24"/>
          <w:lang w:val="ru-RU"/>
        </w:rPr>
        <w:t>.</w:t>
      </w:r>
      <w:proofErr w:type="spellStart"/>
      <w:r w:rsidRPr="00A76E5C">
        <w:rPr>
          <w:rFonts w:ascii="Times New Roman" w:eastAsia="Times New Roman" w:hAnsi="Times New Roman"/>
          <w:szCs w:val="24"/>
        </w:rPr>
        <w:t>pravo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.</w:t>
      </w:r>
      <w:proofErr w:type="spellStart"/>
      <w:r w:rsidRPr="00A76E5C">
        <w:rPr>
          <w:rFonts w:ascii="Times New Roman" w:eastAsia="Times New Roman" w:hAnsi="Times New Roman"/>
          <w:szCs w:val="24"/>
        </w:rPr>
        <w:t>gov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.</w:t>
      </w:r>
      <w:proofErr w:type="spellStart"/>
      <w:r w:rsidRPr="00A76E5C">
        <w:rPr>
          <w:rFonts w:ascii="Times New Roman" w:eastAsia="Times New Roman" w:hAnsi="Times New Roman"/>
          <w:szCs w:val="24"/>
        </w:rPr>
        <w:t>ru</w:t>
      </w:r>
      <w:proofErr w:type="spellEnd"/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2. Федеральный государственный образовательный стандарт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776525">
        <w:rPr>
          <w:rFonts w:ascii="Times New Roman" w:eastAsia="Times New Roman" w:hAnsi="Times New Roman"/>
          <w:szCs w:val="24"/>
          <w:lang w:val="ru-RU"/>
        </w:rPr>
        <w:t>образования</w:t>
      </w:r>
      <w:proofErr w:type="gramEnd"/>
      <w:r w:rsidRPr="00776525">
        <w:rPr>
          <w:rFonts w:ascii="Times New Roman" w:eastAsia="Times New Roman" w:hAnsi="Times New Roman"/>
          <w:szCs w:val="24"/>
          <w:lang w:val="ru-RU"/>
        </w:rPr>
        <w:t xml:space="preserve"> обучающихся с умственной отсталостью (интеллектуальными нарушениями) от 19.12.2014 г. № 1599.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Локальный акт СОГБОУ «Общеобразовательный центр «Южный» (</w:t>
      </w:r>
      <w:r w:rsidRPr="00A76E5C">
        <w:rPr>
          <w:rFonts w:ascii="Times New Roman" w:eastAsia="Times New Roman" w:hAnsi="Times New Roman"/>
          <w:szCs w:val="24"/>
        </w:rPr>
        <w:t>http</w:t>
      </w:r>
      <w:r w:rsidRPr="00776525">
        <w:rPr>
          <w:rFonts w:ascii="Times New Roman" w:eastAsia="Times New Roman" w:hAnsi="Times New Roman"/>
          <w:szCs w:val="24"/>
          <w:lang w:val="ru-RU"/>
        </w:rPr>
        <w:t>://</w:t>
      </w:r>
      <w:proofErr w:type="spellStart"/>
      <w:r w:rsidRPr="00A76E5C">
        <w:rPr>
          <w:rFonts w:ascii="Times New Roman" w:eastAsia="Times New Roman" w:hAnsi="Times New Roman"/>
          <w:szCs w:val="24"/>
        </w:rPr>
        <w:t>roslavl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-</w:t>
      </w:r>
      <w:proofErr w:type="spellStart"/>
      <w:r w:rsidRPr="00A76E5C">
        <w:rPr>
          <w:rFonts w:ascii="Times New Roman" w:eastAsia="Times New Roman" w:hAnsi="Times New Roman"/>
          <w:szCs w:val="24"/>
        </w:rPr>
        <w:t>shkola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-</w:t>
      </w:r>
      <w:proofErr w:type="spellStart"/>
      <w:r w:rsidRPr="00A76E5C">
        <w:rPr>
          <w:rFonts w:ascii="Times New Roman" w:eastAsia="Times New Roman" w:hAnsi="Times New Roman"/>
          <w:szCs w:val="24"/>
        </w:rPr>
        <w:t>internat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.</w:t>
      </w:r>
      <w:proofErr w:type="spellStart"/>
      <w:r w:rsidRPr="00A76E5C">
        <w:rPr>
          <w:rFonts w:ascii="Times New Roman" w:eastAsia="Times New Roman" w:hAnsi="Times New Roman"/>
          <w:szCs w:val="24"/>
        </w:rPr>
        <w:t>ru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).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Методологические и теоретические основы программы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Умственная отсталость — это стойкое, выраженное недоразвитие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познавательной деятельности вследствие диффузного (разлитого)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органического поражения центральной нервной системы (ЦНС). Понятие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«умственной отсталости</w:t>
      </w:r>
      <w:r w:rsidRPr="00A76E5C">
        <w:rPr>
          <w:rFonts w:ascii="Arial" w:eastAsia="Times New Roman" w:hAnsi="Arial" w:cs="Arial"/>
          <w:szCs w:val="24"/>
        </w:rPr>
        <w:t>􀂪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 по степени интеллектуальной неполноценности</w:t>
      </w:r>
    </w:p>
    <w:p w:rsidR="006E5C15" w:rsidRPr="00A76E5C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применимо к разнообразной группе детей. </w:t>
      </w:r>
      <w:proofErr w:type="spellStart"/>
      <w:r w:rsidRPr="00A76E5C">
        <w:rPr>
          <w:rFonts w:ascii="Times New Roman" w:eastAsia="Times New Roman" w:hAnsi="Times New Roman"/>
          <w:szCs w:val="24"/>
        </w:rPr>
        <w:t>Степень</w:t>
      </w:r>
      <w:proofErr w:type="spellEnd"/>
      <w:r w:rsidRPr="00A76E5C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</w:rPr>
        <w:t>выраженности</w:t>
      </w:r>
      <w:proofErr w:type="spellEnd"/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интеллектуальной неполноценности коррелирует (соотносится) со сроками, в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которые возникло поражение ЦНС – чем оно произошло раньше, тем тяжелее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последствия.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 международной классификации болезней (МКБ-10) выделено четыре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степени умственной отсталости: легкая (</w:t>
      </w:r>
      <w:r w:rsidRPr="00A76E5C">
        <w:rPr>
          <w:rFonts w:ascii="Times New Roman" w:eastAsia="Times New Roman" w:hAnsi="Times New Roman"/>
          <w:szCs w:val="24"/>
        </w:rPr>
        <w:t>IQ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 — 69-50</w:t>
      </w:r>
      <w:proofErr w:type="gramStart"/>
      <w:r w:rsidRPr="00776525">
        <w:rPr>
          <w:rFonts w:ascii="Times New Roman" w:eastAsia="Times New Roman" w:hAnsi="Times New Roman"/>
          <w:szCs w:val="24"/>
          <w:lang w:val="ru-RU"/>
        </w:rPr>
        <w:t>) ,</w:t>
      </w:r>
      <w:proofErr w:type="gramEnd"/>
      <w:r w:rsidRPr="00776525">
        <w:rPr>
          <w:rFonts w:ascii="Times New Roman" w:eastAsia="Times New Roman" w:hAnsi="Times New Roman"/>
          <w:szCs w:val="24"/>
          <w:lang w:val="ru-RU"/>
        </w:rPr>
        <w:t xml:space="preserve"> умеренная (</w:t>
      </w:r>
      <w:r w:rsidRPr="00A76E5C">
        <w:rPr>
          <w:rFonts w:ascii="Times New Roman" w:eastAsia="Times New Roman" w:hAnsi="Times New Roman"/>
          <w:szCs w:val="24"/>
        </w:rPr>
        <w:t>IQ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 — 50-35), тяжелая (</w:t>
      </w:r>
      <w:r w:rsidRPr="00A76E5C">
        <w:rPr>
          <w:rFonts w:ascii="Times New Roman" w:eastAsia="Times New Roman" w:hAnsi="Times New Roman"/>
          <w:szCs w:val="24"/>
        </w:rPr>
        <w:t>IQ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 — 34-20), глубокая (</w:t>
      </w:r>
      <w:r w:rsidRPr="00A76E5C">
        <w:rPr>
          <w:rFonts w:ascii="Times New Roman" w:eastAsia="Times New Roman" w:hAnsi="Times New Roman"/>
          <w:szCs w:val="24"/>
        </w:rPr>
        <w:t>IQ</w:t>
      </w:r>
      <w:r w:rsidRPr="00776525">
        <w:rPr>
          <w:rFonts w:ascii="Times New Roman" w:eastAsia="Times New Roman" w:hAnsi="Times New Roman"/>
          <w:szCs w:val="24"/>
          <w:lang w:val="ru-RU"/>
        </w:rPr>
        <w:t>Наиболее многочисленную группу среди обучающихся с умственной отсталостью (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интеллектуальныминарушениями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), примерно три четверти, составляют дети с легкой умственной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отсталостью. Развитие ребенка с легкой умственной отсталостью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(интеллектуальными нарушениями), хотя и происходит на дефектной основе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и характеризуется замедленностью, наличием отклонений от нормального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развития, тем не менее, представляет собой поступательный процесс,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привносящий качественные изменения в познавательную деятельность детей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и их личностную сферу, что дает основания для оптимистического прогноза.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Затруднения в психическом развитии детей с умственной отсталостью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(интеллектуальными нарушениями) обусловлены особенностями их высшей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нервной деятельности (слабостью процессов возбуждения и торможения,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замедленным формированием условных связей,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тугоподвижностью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нервных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процессов, нарушением взаимодействия первой и второй сигнальных систем</w:t>
      </w:r>
      <w:r w:rsidR="00A76E5C"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t>и др.).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Вместе с тем, Российская дефектология (как правопреемница советской) руководствуется теоретическим постулатом Л. С. </w:t>
      </w: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Развитие всех психических процессов у детей с легкой умственной отсталостью (интеллектуальными нарушениями) отличается качественным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своеобразием. Относительно сохранной у обучающихся с умственной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отсталостью (интеллектуальными нарушениями) оказывается чувственная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ступень познания ― ощущение и восприятие. Но и в этих познавательных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процессах сказывается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дефицитарность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Меньший потенциал у обучающихся с умственной отсталостью (интеллектуальными нарушениями) обнаруживается в развитии их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мышления,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основу которого составляют такие операции, как анализ, синтез, сравнение, обобщение, абстракция, 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д.Из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всех видов мышления (наглядно-действенного, наглядно-образного и словесно-логического) у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Однако при особой организации учебной деятельности, направленной на обучение школьников с умственной отсталостью (интеллектуальными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нарушениями) пользованию рациональными и целенаправленными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способами выполнения задания, оказывается возможным в той или иной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степени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скорригировать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недостатки мыслительной деятельности.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Использование специальных методов и приемов, применяющихся в процессе коррекционно-развивающего обучения, позволяет оказывать влияние на развитие </w:t>
      </w:r>
      <w:proofErr w:type="gramStart"/>
      <w:r w:rsidRPr="00776525">
        <w:rPr>
          <w:rFonts w:ascii="Times New Roman" w:eastAsia="Times New Roman" w:hAnsi="Times New Roman"/>
          <w:szCs w:val="24"/>
          <w:lang w:val="ru-RU"/>
        </w:rPr>
        <w:t>различных видов мышления</w:t>
      </w:r>
      <w:proofErr w:type="gramEnd"/>
      <w:r w:rsidRPr="00776525">
        <w:rPr>
          <w:rFonts w:ascii="Times New Roman" w:eastAsia="Times New Roman" w:hAnsi="Times New Roman"/>
          <w:szCs w:val="24"/>
          <w:lang w:val="ru-RU"/>
        </w:rPr>
        <w:t xml:space="preserve"> обучающихся с умственной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отсталостью (интеллектуальными нарушениями), в том числе и словесно-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логического.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Особенности восприятия и осмысления детьми учебного материала неразрывно связаны с особенностями их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памяти.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Запоминание, сохранение и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воспроизведение полученной информации обучающимися с умственной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отсталостью (интеллектуальными нарушениями) также отличается целым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рядом специфических особенностей: они лучше запоминают внешние, иногда случайные, зрительно воспринимаемые признаки, при этом, труднее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осознаются и запоминаются внутренние логические связи; позже, чем у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нормальных сверстников, формируется произвольное запоминание, которое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требует многократных повторений. Менее развитым оказывается логическое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опосредованное запоминание, хотя механическая память может быть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сформирована на более высоком уровне. Недостатки памяти обучающихся с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умственной отсталостью (интеллектуальными нарушениями) проявляются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воспроизведение словесного материала.</w:t>
      </w:r>
    </w:p>
    <w:p w:rsidR="006E5C15" w:rsidRPr="00776525" w:rsidRDefault="006E5C15" w:rsidP="00A76E5C">
      <w:pPr>
        <w:pStyle w:val="a4"/>
        <w:ind w:firstLine="709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мнемической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</w:t>
      </w:r>
      <w:proofErr w:type="gramStart"/>
      <w:r w:rsidRPr="00776525">
        <w:rPr>
          <w:rFonts w:ascii="Times New Roman" w:eastAsia="Times New Roman" w:hAnsi="Times New Roman"/>
          <w:szCs w:val="24"/>
          <w:lang w:val="ru-RU"/>
        </w:rPr>
        <w:t>особенностей</w:t>
      </w:r>
      <w:proofErr w:type="gramEnd"/>
      <w:r w:rsidRPr="00776525">
        <w:rPr>
          <w:rFonts w:ascii="Times New Roman" w:eastAsia="Times New Roman" w:hAnsi="Times New Roman"/>
          <w:szCs w:val="24"/>
          <w:lang w:val="ru-RU"/>
        </w:rPr>
        <w:t xml:space="preserve">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мнемической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деятельности.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Особенности познавательной деятельности школьников с умственной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отсталостью (интеллектуальными нарушениями) проявляются и в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особенностях их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внимания,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которое отличается сужением объема, малой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устойчивостью, трудностями его распределения, замедленностью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переключения. В значительной степени нарушено произвольное внимание,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что связано с ослаблением волевого напряжения, направленного на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преодоление трудностей, что выражается в неустойчивости внимания. Так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же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в процессе обучения обнаруживаются трудности сосредоточения на каком-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 xml:space="preserve">либо одном объекте или виде деятельности. </w:t>
      </w:r>
      <w:r w:rsidRPr="00776525">
        <w:rPr>
          <w:rFonts w:ascii="Times New Roman" w:eastAsia="Times New Roman" w:hAnsi="Times New Roman"/>
          <w:szCs w:val="24"/>
          <w:lang w:val="ru-RU"/>
        </w:rPr>
        <w:t>Однако, если задание посильно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для ученика и интересно ему, то его внимание может определенное время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 xml:space="preserve">поддерживаться на должном уровне. </w:t>
      </w:r>
      <w:r w:rsidRPr="00776525">
        <w:rPr>
          <w:rFonts w:ascii="Times New Roman" w:eastAsia="Times New Roman" w:hAnsi="Times New Roman"/>
          <w:szCs w:val="24"/>
          <w:lang w:val="ru-RU"/>
        </w:rPr>
        <w:t>Под влиянием специально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организованного обучения и воспитания объем внимания и его устойчивость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значительно улучшаются, что позволяет говорить о наличии положительной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динамики, но вместе с тем, в большинстве случаев эти показатели не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достигают возрастной нормы.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Для успешного обучения необходимы достаточно развитые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представления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и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воображение.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Представлениям детей с умственной отсталостью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(интеллектуальными нарушениями) свойственна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недифференцированоость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фрагментарность, уподобление образов, что, в свою очередь, сказывается на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узнавании и понимании учебного материала. Воображение как один из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наиболее сложных процессов </w:t>
      </w: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 xml:space="preserve">отличается значительной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несформированностью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― представлений об окружающей действительности.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У школьников с умственной отсталостью (интеллектуальными нарушениями) отмечаются недостатки в развитии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речевой деятельности,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Моторная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сфера детей с легкой степенью умственной отсталости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интеллектуальными нарушениями), как правило, не имеет выраженных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нарушений. </w:t>
      </w:r>
      <w:r w:rsidRPr="00A76E5C">
        <w:rPr>
          <w:rFonts w:ascii="Times New Roman" w:eastAsia="Times New Roman" w:hAnsi="Times New Roman"/>
          <w:szCs w:val="24"/>
          <w:lang w:val="ru-RU"/>
        </w:rPr>
        <w:t>Наибольшие трудности обучающиеся испытывают при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выполнении заданий, связанных с точной координацией мелких движений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пальцев рук. В свою очередь, это негативно сказывается на овладении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письмом и некоторыми трудовыми операциями. Проведение специальных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упражнений, включенных как в содержание коррекционных занятий, так 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используемых на отдельных уроках, способствует развитию координации 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точности движений пальцев рук и кисти, а также позволяет подготовить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обучающихся к овладению учебными и трудовыми действиями, требующими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определенной моторной ловкости.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Психологические особенности обучающихся с умственной отсталостью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интеллектуальными нарушениями) проявляются и в нарушении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эмоциональной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сферы. При легкой умственной отсталости эмоции в целом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сохранны, однако они отличаются отсутствием оттенков переживаний,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неустойчивостью и поверхностью. Отсутствуют или очень слабо выражены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переживания, определяющие интерес и побуждение к познавательной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деятельности, а также с большими затруднениями осуществляется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воспитание высших психических чувств: нравственных и эстетических.</w:t>
      </w:r>
    </w:p>
    <w:p w:rsidR="006E5C15" w:rsidRPr="00A76E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A76E5C">
        <w:rPr>
          <w:rFonts w:ascii="Times New Roman" w:eastAsia="Times New Roman" w:hAnsi="Times New Roman"/>
          <w:szCs w:val="24"/>
          <w:lang w:val="ru-RU"/>
        </w:rPr>
        <w:t>Волевая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сфера учащихся с умственной отсталостью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(интеллектуальными нарушениями) характеризуется слабостью собственных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намерений и побуждений, большой внушаемостью. Такие школьники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предпочитают выбирать путь, не требующий волевых усилий, а вследствие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A76E5C">
        <w:rPr>
          <w:rFonts w:ascii="Times New Roman" w:eastAsia="Times New Roman" w:hAnsi="Times New Roman"/>
          <w:szCs w:val="24"/>
          <w:lang w:val="ru-RU"/>
        </w:rPr>
        <w:t>непосильности</w:t>
      </w:r>
      <w:proofErr w:type="spellEnd"/>
      <w:r w:rsidRPr="00A76E5C">
        <w:rPr>
          <w:rFonts w:ascii="Times New Roman" w:eastAsia="Times New Roman" w:hAnsi="Times New Roman"/>
          <w:szCs w:val="24"/>
          <w:lang w:val="ru-RU"/>
        </w:rPr>
        <w:t xml:space="preserve"> предъявляемых требований, у некоторых из них развиваются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такие отрицательные черты личности, как негативизм и упрямство.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Своеобразие протекания психических процессов и особенности волевой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сферы школьников с умственной отсталостью (интеллектуальными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нарушениями) оказывают отрицательное влияние на характер их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деятельности,</w:t>
      </w:r>
      <w:r w:rsidRPr="00A76E5C">
        <w:rPr>
          <w:rFonts w:ascii="Times New Roman" w:eastAsia="Times New Roman" w:hAnsi="Times New Roman"/>
          <w:szCs w:val="24"/>
        </w:rPr>
        <w:t> </w:t>
      </w:r>
      <w:r w:rsidRPr="00A76E5C">
        <w:rPr>
          <w:rFonts w:ascii="Times New Roman" w:eastAsia="Times New Roman" w:hAnsi="Times New Roman"/>
          <w:szCs w:val="24"/>
          <w:lang w:val="ru-RU"/>
        </w:rPr>
        <w:t>в особенности произвольной, что выражается в недоразвитии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A76E5C">
        <w:rPr>
          <w:rFonts w:ascii="Times New Roman" w:eastAsia="Times New Roman" w:hAnsi="Times New Roman"/>
          <w:szCs w:val="24"/>
          <w:lang w:val="ru-RU"/>
        </w:rPr>
        <w:t>мотивационной сферы, слабости побуждений, недостаточности инициативы.</w:t>
      </w:r>
    </w:p>
    <w:p w:rsidR="006E5C15" w:rsidRPr="00BF4B5C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BF4B5C">
        <w:rPr>
          <w:rFonts w:ascii="Times New Roman" w:eastAsia="Times New Roman" w:hAnsi="Times New Roman"/>
          <w:szCs w:val="24"/>
          <w:lang w:val="ru-RU"/>
        </w:rPr>
        <w:t>Эти недостатки особенно ярко проявляются в учебной деятельности,</w:t>
      </w:r>
      <w:r w:rsidR="00A76E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поскольку учащиеся приступают к ее выполнению без необходимой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BF4B5C">
        <w:rPr>
          <w:rFonts w:ascii="Times New Roman" w:eastAsia="Times New Roman" w:hAnsi="Times New Roman"/>
          <w:szCs w:val="24"/>
          <w:lang w:val="ru-RU"/>
        </w:rPr>
        <w:t>предшествующей ориентировки в задании и, не сопоставляя ход ее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выполнения, с конечной целью. В процессе выполнения учебного задания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они часто уходят от правильно начатого выполнения действия,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«соскальзывают» на действия, произведенные ранее, причем осуществляют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их в прежнем виде, не учитывая изменения условий. Вместе с тем, при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 xml:space="preserve">проведении длительной, систематической и </w:t>
      </w:r>
      <w:r w:rsidRPr="00BF4B5C">
        <w:rPr>
          <w:rFonts w:ascii="Times New Roman" w:eastAsia="Times New Roman" w:hAnsi="Times New Roman"/>
          <w:szCs w:val="24"/>
          <w:lang w:val="ru-RU"/>
        </w:rPr>
        <w:lastRenderedPageBreak/>
        <w:t>специально организованной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работы, направленной на обучение этой группы школьников целеполаганию,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планированию и контролю, им оказываются доступны разные виды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деятельности: изобразительная и конструктивная деятельность, игра, в том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числе дидактическая, ручной труд, а в старшем школьном возрасте и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 xml:space="preserve">некоторые виды профильного труда. Следует отметить независимость и </w:t>
      </w:r>
      <w:proofErr w:type="spellStart"/>
      <w:r w:rsidRPr="00BF4B5C">
        <w:rPr>
          <w:rFonts w:ascii="Times New Roman" w:eastAsia="Times New Roman" w:hAnsi="Times New Roman"/>
          <w:szCs w:val="24"/>
          <w:lang w:val="ru-RU"/>
        </w:rPr>
        <w:t>ссамостоятельность</w:t>
      </w:r>
      <w:proofErr w:type="spellEnd"/>
      <w:r w:rsidRPr="00BF4B5C">
        <w:rPr>
          <w:rFonts w:ascii="Times New Roman" w:eastAsia="Times New Roman" w:hAnsi="Times New Roman"/>
          <w:szCs w:val="24"/>
          <w:lang w:val="ru-RU"/>
        </w:rPr>
        <w:t xml:space="preserve"> этой категории школьников в уходе за собой, благодаря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F4B5C">
        <w:rPr>
          <w:rFonts w:ascii="Times New Roman" w:eastAsia="Times New Roman" w:hAnsi="Times New Roman"/>
          <w:szCs w:val="24"/>
          <w:lang w:val="ru-RU"/>
        </w:rPr>
        <w:t>овладению необходимыми социально-бытовыми навыками.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Нарушения высшей нервной деятельности, недоразвитие психических</w:t>
      </w:r>
      <w:r w:rsidR="00BF4B5C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процессов и эмоционально-волевой сферы обусловливают формирование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некоторых специфических особенностей</w:t>
      </w:r>
      <w:r w:rsidRPr="00A76E5C">
        <w:rPr>
          <w:rFonts w:ascii="Times New Roman" w:eastAsia="Times New Roman" w:hAnsi="Times New Roman"/>
          <w:szCs w:val="24"/>
        </w:rPr>
        <w:t> </w:t>
      </w:r>
      <w:r w:rsidRPr="00437E4B">
        <w:rPr>
          <w:rFonts w:ascii="Times New Roman" w:eastAsia="Times New Roman" w:hAnsi="Times New Roman"/>
          <w:szCs w:val="24"/>
          <w:lang w:val="ru-RU"/>
        </w:rPr>
        <w:t>личности</w:t>
      </w:r>
      <w:r w:rsidRPr="00A76E5C">
        <w:rPr>
          <w:rFonts w:ascii="Times New Roman" w:eastAsia="Times New Roman" w:hAnsi="Times New Roman"/>
          <w:szCs w:val="24"/>
        </w:rPr>
        <w:t> </w:t>
      </w:r>
      <w:r w:rsidRPr="00437E4B">
        <w:rPr>
          <w:rFonts w:ascii="Times New Roman" w:eastAsia="Times New Roman" w:hAnsi="Times New Roman"/>
          <w:szCs w:val="24"/>
          <w:lang w:val="ru-RU"/>
        </w:rPr>
        <w:t>обучающихся с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умственной отсталостью (интеллектуальными нарушениями),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проявляющиеся в примитивности интересов, потребностей и мотивов, что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затрудняет формирование социально зрелых отношений со сверстниками и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взрослыми.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Выстраивая психолого-педагогическое сопровождение психического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развития детей с легкой умственной отсталостью (интеллектуальными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нарушениями), следует опираться на положение, сформулированное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Л. С. Выготским, о единстве закономерностей развития аномального нормального ребенка, а так же решающей роли создания таких социальных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условий его обучения и воспитания, которые обеспечивают успешное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«врастание» его в культуру. В качестве таких условий выступает система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коррекционных мероприятий в процессе специально организованного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обучения, опирающегося на сохранные стороны его психики и учитывающее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зону ближайшего развития.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Именно поэтому цель курса «</w:t>
      </w:r>
      <w:proofErr w:type="spellStart"/>
      <w:proofErr w:type="gramStart"/>
      <w:r w:rsidRPr="00776525">
        <w:rPr>
          <w:rFonts w:ascii="Times New Roman" w:eastAsia="Times New Roman" w:hAnsi="Times New Roman"/>
          <w:szCs w:val="24"/>
          <w:lang w:val="ru-RU"/>
        </w:rPr>
        <w:t>Психокоррекция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»-</w:t>
      </w:r>
      <w:proofErr w:type="gramEnd"/>
      <w:r w:rsidRPr="00776525">
        <w:rPr>
          <w:rFonts w:ascii="Times New Roman" w:eastAsia="Times New Roman" w:hAnsi="Times New Roman"/>
          <w:szCs w:val="24"/>
          <w:lang w:val="ru-RU"/>
        </w:rPr>
        <w:t xml:space="preserve">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в обществе.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Задачи: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формирование на основе активации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437E4B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коррекция недостатков познавательной деятельности детей путем систематического и целенаправленного воспитания у них полноценного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восприятия формы, конструкции, величины, цвета, особых свойств предметов, их положения в пространстве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формирование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пространственно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– временных ориентировок;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 xml:space="preserve">развитие </w:t>
      </w:r>
      <w:proofErr w:type="spellStart"/>
      <w:r w:rsidRPr="00437E4B">
        <w:rPr>
          <w:rFonts w:ascii="Times New Roman" w:eastAsia="Times New Roman" w:hAnsi="Times New Roman"/>
          <w:szCs w:val="24"/>
          <w:lang w:val="ru-RU"/>
        </w:rPr>
        <w:t>слухоголосовых</w:t>
      </w:r>
      <w:proofErr w:type="spellEnd"/>
      <w:r w:rsidRPr="00437E4B">
        <w:rPr>
          <w:rFonts w:ascii="Times New Roman" w:eastAsia="Times New Roman" w:hAnsi="Times New Roman"/>
          <w:szCs w:val="24"/>
          <w:lang w:val="ru-RU"/>
        </w:rPr>
        <w:t xml:space="preserve"> координаций;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формирование способности эстетически воспринимать окружающий мир во всем многообразии свойств и признаков его объектов (цветов,</w:t>
      </w:r>
      <w:r w:rsidR="00437E4B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437E4B">
        <w:rPr>
          <w:rFonts w:ascii="Times New Roman" w:eastAsia="Times New Roman" w:hAnsi="Times New Roman"/>
          <w:szCs w:val="24"/>
          <w:lang w:val="ru-RU"/>
        </w:rPr>
        <w:t>вкусов, запахов, ритмов);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совершенствование сенсорно – перцептивной деятельности;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обогащение словарного запаса детей на основе использования соответствующей терминологии;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исправление недостатков моторики, совершенствование зрительно – моторной координации;</w:t>
      </w:r>
    </w:p>
    <w:p w:rsidR="006E5C15" w:rsidRPr="00437E4B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437E4B">
        <w:rPr>
          <w:rFonts w:ascii="Times New Roman" w:eastAsia="Times New Roman" w:hAnsi="Times New Roman"/>
          <w:szCs w:val="24"/>
          <w:lang w:val="ru-RU"/>
        </w:rPr>
        <w:t>формирование точности и целенаправленности движений и действий.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Решаемые задачи позволяют достичь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цели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курса: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Подготовить обучающегося к усвоению учебного материала;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восполнить имеющиеся пробелы в его знаниях.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Преподавание курса связано с преподаванием других курсов государственного образовательного стандарта: чтение и развитие речи, письмо и развитие речи, математика, изобразительное искусство, трудовое обучение, музыка, ритмика, физическая культура и опирается на их содержание.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Основные направления работы: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1. Формирование знаний сенсорных эталонов.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2. Обучение использованию специальных (перцептивных) действий, необходимых для выявления свойств и качеств какого – либо предмета.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Содержание программы: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Курс предусматривает изучение следующих разделов: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— развитие моторики,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графомоторных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навыков;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тактильно-двигательное восприятие;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кинестетическое и кинетическое развитие;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восприятие формы, величины, цвета; конструирование предметов;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развитие зрительного восприятия;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восприятие особых свойств предметов через развитие осязания, обоняния, барических ощущений, вкусовых качеств;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развитие слухового восприятия;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восприятие пространства;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— восприятие времени.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При переходе из класса в класс задания усложняются и по объёму по сложности, что позволяет лучше закреплять уже изученный материал.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Раздел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 xml:space="preserve">«Развитие моторики, </w:t>
      </w:r>
      <w:proofErr w:type="spellStart"/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графомоторных</w:t>
      </w:r>
      <w:proofErr w:type="spellEnd"/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 xml:space="preserve"> навыков»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Для учащихся с интеллектуальными нарушениями характерно наличие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синкинезий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, тонических движений, слабость мышц, неумение рационально распределять мышечные усилия, неловкость движений, недостаточная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сформированность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праксиса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и т. д. Общеизвестно, что ученики с двигательной недостаточностью на уроках русского языка с трудом осваивают технику письма. Из-за несовершенства моторики при обучении математике испытывают затруднения в работе со счетными палочками, линейкой, угольником. Идентичные трудности проявляются в процессе ручного труда, рисования. Моторное недоразвитие тормозит овладение предметными действиями, а значит, и овладение ориентировкой в окружающем мире.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Для формирования полноты представлений у детей об объектах окружающего мира в программу включен раздел, основной целью которого является развитие тактильно-двигательного восприятия. Разные предметы обладают рядом свойств, которые невозможно познать с помощью только, например, зрительного или слухового анализатора. Речь идет о различении поверхностей предметов на ощупь (мягкий, твердый, шершавый, колючий и др.), определении их температурного режима (горячий, холодный и др.), вибрационных </w:t>
      </w: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 xml:space="preserve">возможностей. Тактильные ощущения, которые возникают при последовательном ощупывании предмета, выделении его контура (или объема), поверхности, позволяют уточнить знания детей о материалах, их свойствах и качествах, сформировать обобщенное представление о самом объекте.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Обычно такие дети удовлетворяются первым распознаванием объекта, которое основано на одном-двух неспецифических признаках, и не делают дополнительных попыток проверить правильность своего решения. При этом многие информативные признаки предмета (объекта, явления) остаются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невоспринятыми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.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Раздел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«Кинестетическое и кинетическое развитие»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Кинестетические ощущения (кожная, вибрационная чувствительность, т. е. поверхностная чувствительность) — чрезвычайно важный вид чувствительности, так как без них невозможно поддержание вертикального положения тела, выполнение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сложнокоординированных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движений. Кинестетический фактор несет информацию о взаиморасположении моторных аппаратов в статике и движении. Он тесно связан с осязанием, что способствует обеспечению более тонких и пластичных подкреплений сложных комплексов рук, ног, кистей, пальцев, органов артикуляции, глаз и т. д. В чувственном познании осязательно-двигательное восприятие преобладает над чисто зрительным. Формирование представлений ребенка о схеме собственного тела формируется исключительно на кинестетической основе. И. П. Павлов назвал кинестетические, или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проприоцептивные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, восприятия работой двигательного анализатора. Для обеспечения точности движений необходимо осуществлять анализ того сопротивления окружающих предметов, которое должно быть преодолено тем или иным мышечным усилием.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Кинетический фактор, или моторная составляющая (мышечно-суставная чувствительность, т. е. глубокая чувствительность), является ведущим при осуществлении зрительно-моторных,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слухо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-моторных, координационно-моторных факторов. Умение сосредоточивать внимание,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мобилизовывать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сенсорно-двигательную память, сформированные зрительно-моторные и вестибулярно-моторные координации также служат основой формирования познавательной деятельности ученика. Отклонения в развитии моторики сказываются на динамике не только двигательных навыков, но и мыслительных процессов, формировании речи, письма и др.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Основной задачей раздела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 xml:space="preserve">«Восприятие формы, величины, </w:t>
      </w:r>
      <w:proofErr w:type="spellStart"/>
      <w:proofErr w:type="gramStart"/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цвета;конструирование</w:t>
      </w:r>
      <w:proofErr w:type="spellEnd"/>
      <w:proofErr w:type="gramEnd"/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 xml:space="preserve"> предметов»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является пополнение и уточнение знаний учащихся о сенсорных эталонах. Ученые констатируют, что в детском возрасте не обнаружено оптимумов развития даже по отношению к самым элементарным сенсомоторным функциям, что свидетельствует о незавершенности в этих возрастных фазах процессов сенсомоторного развития.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обедненность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восприятия, слабая направленность процессов анализа и сравнения. Эти же особенности проявляются и при знакомстве с величиной предметов.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Для детей с интеллектуальными нарушениями характерно снижение цветовой чувствительности. Обычно они правильно различают белый и черный цвет, насыщенные красный, синий. Но недостаточно дифференцируют цвета слабонасыщенные, не воспринимают оттенки и цвета, соседние по спектру, путают их названия.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сериационные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ряды, сравнивать плоскостные и объемные фигуры, использовать различные приемы измерения.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Особую трудность вызывает у детей конструктивная деятельность в силу недостаточной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сформированности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аналитико-синтетической деятельности, образного мышления. Введение в программу задач, связанных с конструированием, вызвано ее особой значимостью для более полного познания объектов и явлений окружающего мира, для практической и мыслительной деятельности детей, что в конечном итоге будет способствовать сознательному усвоению программного материала на разных уроках (математика, рисование, лепка, ручной труд и др.).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Введение в программу раздела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«Развитие зрительного восприятия»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дифференцированность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Общеизвестно, что зрение более чем какой-либо другой анализатор позволяет получать широкую, многоаспектную и разнообразную информацию об окружающем мире. Примерно 90% всей информации человек получает с помощью зрения. Специфическая черта зрительного восприятия — возможность обозрения, т. е. осмысленного восприятия объектов и явлений, находящихся в поле зрения, в их многообразных и сложных связях и отношениях. Зрительные образы играют важную роль в развитии познавательных процессов, эмоциональной сферы, в формировании многих умений и навыков. Точность и действенность зрительного восприятия, сохранение зрительного образа в памяти определяют в конечном счете эффективность формирования навыков письма и чтения у учащихся.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Решение задач раздела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 xml:space="preserve">«Восприятие особых свойств предметов через </w:t>
      </w:r>
      <w:proofErr w:type="spellStart"/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развитиеосязания</w:t>
      </w:r>
      <w:proofErr w:type="spellEnd"/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, обоняния, барических ощущений, вкусовых качеств»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способствует познанию окружающего мира во всем многообразии его свойств, качеств, вкусов, запахов.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 Пассивность и недостаточная целенаправленность осязательной деятельности у детей с интеллектуальными нарушениями не могут дать полные представления об исследуемом объекте; для них характерна ориентировка на отдельные, часто несущественные признаки объекта.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Одной из основных проблем сенсорного воспитания является проблема познания чувства тяжести, чувства вкуса, развития обоняния. Дети с интеллектуальной недостаточностью слабо осознают возможности барических ощущений, обонятельного, вкусового анализаторов. Как показывает практика, нужно специальное обучение, чтобы эти ощущения стали определяющими при знакомстве с определенными группами предметов (например, косметическая продукция, специи и др.). Восприятие предмета (объекта, явления) с помощью разнообразных органов чувств дает более полное и правильное представление о нем, помогает узнавать предмет по одному или нескольким свойствам (включая запах, вкус и др.).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дифференцированности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инактивность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познавательной деятельности, неустойчивость внимания, моторное недоразвитие. У детей с интеллектуальной недостаточностью отсутствует должное соответствие между словом, обозначающим предмет, и конкретным образом. Недостаточно воспринимая и осмысливая предметы и явления окружающей действительности, учащиеся не испытывают потребности в их точном обозначении. Накопление слов, обозначающих свойства и качества объектов и явлений, осуществляется значительно медленнее, чем у сверстников с нормальным развитием. Для решения указанных недостатков в программу включен раздел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«Развитие слухового восприятия».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Создание основы для более полного овладения речью возможно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(в том числе шумовых) инструментах и т. д. Состояние слухового восприятия влияет на ориентировку в окружающем: пространственная ориентация и различного рода деятельность требуют способности дифференцировать звуки, шумы,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локализовывать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источники звуков, определять направление звуковой волны.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Развитый фонематический слух является основой и предпосылкой успешного овладения грамотой, что особенно актуально для учащихся.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Работа над разделом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«Восприятие пространства»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пространственном анализе и синтезе информации от органов чувств различной модальности. В процессе формирования пространственных представлений единство всех признаков у детей устанавливается не сразу, а постепенно, через движения тела, конечностей, повороты головы, глаз и т. д., при условии словесного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опосредования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деятельности. Таким образом, только совокупность кинетических и кинестетических ощущений, </w:t>
      </w: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единство визуального и слухового восприятия при соответствующем уровне развития аналитико-синтетического мышления способствуют формированию у ребенка целостного пространственного образа.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Раздел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i/>
          <w:iCs/>
          <w:szCs w:val="24"/>
          <w:lang w:val="ru-RU"/>
        </w:rPr>
        <w:t>«Восприятие времени»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Еще сложнее формируются у детей представления о последовательности основных жизненных событий и их продолжительности. А умением определять время по часам ученики коррекционной школы зачастую не овладевают и к старшим классам.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Тем не менее подчеркнем важность данной работы: от умения ориентироваться во времени зависит осознание учеником режима дня, качество выполнения различных видов практической деятельности в течение определенного временного промежутка, дальнейшая социальная адаптация.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Все разделы программы курса занятий взаимосвязаны, по каждому спланировано усложнение заданий от 1 к 4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В зависимости от целей курса занятий выстраивается календарно-тематический план: последовательность прохождения разделов программы, количество часов на каждый из них; определяются формы работы на занятиях и их соотношения. При этом учитывается темп прохождения программы по основным предметам (математика, письмо и развитие речи, трудовое обучение, изобразительная деятельность, физическая культура и пр.) и соответственно подбираются методические приёмы работы с обучающимися для индивидуальной коррекции. Несомненно, формирование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межпредметных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связей обеспечит более успешное продвижение в обучении каждого обучающегося.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Интегративность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курса достигается не только за счёт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межпредметных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связей, а, главным образом за счёт коррекционно-развивающих приёмов, направленных на развитие базальных составляющих познавательной деятельности воспитанников.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Принцип единства диагностики и коррекции развития требует постоянной фиксации происходящих изменении в состоянии обучающихся.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Для проведения коррекционной работы требуется специально организованная предметно-пространственная среда: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кольцебросы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, обручи, сенсорная тропа для ног, массажный коврик и др.);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оборудование для занятий музыкой, ритмикой, изобразительной деятельностью (магнитофон, набор аудио-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видиокассет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для релаксации, звучащие музыкальные инструменты, изобразительные материалы и др.);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разнообразный арсенал техники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арттерапии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(различные куклы, сюжетные игрушки, элементы одежды, принадлежности для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аромотерапии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и др.).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Следует помнить, что любой дидактический материал, в овладение которым ученик активно включается, оказывает сильное воздействие на растущий организм.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Рабочая программа «Развитие психомоторики и сенсорных процессов» рассчитана на обучающихся по адаптированной основной общеобразовательной программе для обучающихся с легкой умственной отсталостью (1 вариант). Занятия проводятся 2 раза в неделю. Занятие длиться 40 минут.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Участники программы: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Обучающиеся по АООП для детей с легкой умственной отсталостью </w:t>
      </w:r>
      <w:r w:rsidRPr="00A76E5C">
        <w:rPr>
          <w:rFonts w:ascii="Times New Roman" w:eastAsia="Times New Roman" w:hAnsi="Times New Roman"/>
          <w:szCs w:val="24"/>
        </w:rPr>
        <w:t>I</w:t>
      </w:r>
      <w:r w:rsidRPr="00776525">
        <w:rPr>
          <w:rFonts w:ascii="Times New Roman" w:eastAsia="Times New Roman" w:hAnsi="Times New Roman"/>
          <w:szCs w:val="24"/>
          <w:lang w:val="ru-RU"/>
        </w:rPr>
        <w:t xml:space="preserve"> вариант.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Критерии оценки достижений: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 результате целенаправленной деятельности на занятиях по развитию психомоторики и сенсорных процессов обучающиеся должны научиться: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определять разницу между предметами по форме, величине, цвету;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различать основные цвета и их оттенки;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конструировать предметы из геометрических фигур;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узнавать предмет по части;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определять на ощупь разные свойства предметов;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находить различия у двух сходных сюжетных картинок;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различать «наложенные» изображения предметов;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различать вкусовые качества;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сравнивать музыкальные звуки по громкости и длительности звучания;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различать характер мелодии;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ориентироваться в помещении, двигаться в заданном направлении;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соотносить времена года с названиями месяцев.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Своевременная психолого-педагогическая помощь младшим школьникам с интеллектуальной недостаточностью является необходимой предпосылкой их успешного обучения и воспитания.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В качестве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формы контроля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предусмотрены следующие диагностические методики: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Амирхан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Д. Диагностика стресс-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совладающего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поведения (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копинг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-поведение в стрессовых ситуациях);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-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Дембо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 xml:space="preserve"> Т.В., Рубинштейн С.Я. Методика самооценки «Лесенка»;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 xml:space="preserve">- Методика диагностики самооценки </w:t>
      </w:r>
      <w:proofErr w:type="spellStart"/>
      <w:r w:rsidRPr="00776525">
        <w:rPr>
          <w:rFonts w:ascii="Times New Roman" w:eastAsia="Times New Roman" w:hAnsi="Times New Roman"/>
          <w:szCs w:val="24"/>
          <w:lang w:val="ru-RU"/>
        </w:rPr>
        <w:t>Дембо</w:t>
      </w:r>
      <w:proofErr w:type="spellEnd"/>
      <w:r w:rsidRPr="00776525">
        <w:rPr>
          <w:rFonts w:ascii="Times New Roman" w:eastAsia="Times New Roman" w:hAnsi="Times New Roman"/>
          <w:szCs w:val="24"/>
          <w:lang w:val="ru-RU"/>
        </w:rPr>
        <w:t>-Рубинштейн в модификации А.М. Прихожан;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lastRenderedPageBreak/>
        <w:t>- Опросник Кеннета Томаса. Определение способов регулирования конфликтов;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- Тест руки Вагнера;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- Цветкова М.Ю., Семенович А.С. Диагностика топологических свойств нервной системы.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-</w:t>
      </w:r>
      <w:r w:rsidRPr="00A76E5C">
        <w:rPr>
          <w:rFonts w:ascii="Times New Roman" w:eastAsia="Times New Roman" w:hAnsi="Times New Roman"/>
          <w:szCs w:val="24"/>
        </w:rPr>
        <w:t> </w:t>
      </w:r>
      <w:r w:rsidRPr="00776525">
        <w:rPr>
          <w:rFonts w:ascii="Times New Roman" w:eastAsia="Times New Roman" w:hAnsi="Times New Roman"/>
          <w:szCs w:val="24"/>
          <w:lang w:val="ru-RU"/>
        </w:rPr>
        <w:t>Цветовой тест отношений (ЦТО)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color w:val="767676"/>
          <w:szCs w:val="24"/>
          <w:lang w:val="ru-RU"/>
        </w:rPr>
      </w:pPr>
      <w:r w:rsidRPr="00776525">
        <w:rPr>
          <w:rFonts w:ascii="Times New Roman" w:eastAsia="Times New Roman" w:hAnsi="Times New Roman"/>
          <w:color w:val="767676"/>
          <w:szCs w:val="24"/>
          <w:lang w:val="ru-RU"/>
        </w:rPr>
        <w:t xml:space="preserve">- Тест А.Л. </w:t>
      </w:r>
      <w:proofErr w:type="spellStart"/>
      <w:proofErr w:type="gramStart"/>
      <w:r w:rsidRPr="00776525">
        <w:rPr>
          <w:rFonts w:ascii="Times New Roman" w:eastAsia="Times New Roman" w:hAnsi="Times New Roman"/>
          <w:color w:val="767676"/>
          <w:szCs w:val="24"/>
          <w:lang w:val="ru-RU"/>
        </w:rPr>
        <w:t>Венгера«</w:t>
      </w:r>
      <w:proofErr w:type="gramEnd"/>
      <w:r w:rsidRPr="00776525">
        <w:rPr>
          <w:rFonts w:ascii="Times New Roman" w:eastAsia="Times New Roman" w:hAnsi="Times New Roman"/>
          <w:color w:val="767676"/>
          <w:szCs w:val="24"/>
          <w:lang w:val="ru-RU"/>
        </w:rPr>
        <w:t>Мотивационная</w:t>
      </w:r>
      <w:proofErr w:type="spellEnd"/>
      <w:r w:rsidRPr="00776525">
        <w:rPr>
          <w:rFonts w:ascii="Times New Roman" w:eastAsia="Times New Roman" w:hAnsi="Times New Roman"/>
          <w:color w:val="767676"/>
          <w:szCs w:val="24"/>
          <w:lang w:val="ru-RU"/>
        </w:rPr>
        <w:t xml:space="preserve"> готовность»</w:t>
      </w:r>
    </w:p>
    <w:p w:rsidR="006E5C15" w:rsidRPr="00776525" w:rsidRDefault="006E5C15" w:rsidP="00A76E5C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 w:rsidRPr="00776525">
        <w:rPr>
          <w:rFonts w:ascii="Times New Roman" w:eastAsia="Times New Roman" w:hAnsi="Times New Roman"/>
          <w:szCs w:val="24"/>
          <w:lang w:val="ru-RU"/>
        </w:rPr>
        <w:t>- Проективная методика для диагностики школьной тревожности (А.М. Прихожан)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D229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D2293" w:rsidRPr="00776525" w:rsidRDefault="006D2293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Календарно-тематическое планирование</w:t>
      </w:r>
    </w:p>
    <w:p w:rsidR="006E5C15" w:rsidRPr="0077652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«</w:t>
      </w:r>
      <w:proofErr w:type="spellStart"/>
      <w:r w:rsidRPr="0077652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Психокоррекционные</w:t>
      </w:r>
      <w:proofErr w:type="spellEnd"/>
      <w:r w:rsidRPr="0077652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занятия»</w:t>
      </w:r>
    </w:p>
    <w:tbl>
      <w:tblPr>
        <w:tblpPr w:leftFromText="180" w:rightFromText="180" w:vertAnchor="text" w:horzAnchor="margin" w:tblpXSpec="center" w:tblpY="255"/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3312"/>
        <w:gridCol w:w="725"/>
        <w:gridCol w:w="65"/>
        <w:gridCol w:w="2207"/>
        <w:gridCol w:w="1392"/>
        <w:gridCol w:w="2281"/>
      </w:tblGrid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раздела, темы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Всего</w:t>
            </w:r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Требования к результатам обучения по темам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</w:t>
            </w:r>
            <w:proofErr w:type="spellEnd"/>
          </w:p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проведения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Корректировка даты</w:t>
            </w: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Раздел 1.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Развитие крупной и мелкой моторики; </w:t>
            </w:r>
            <w:proofErr w:type="spellStart"/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графомоторных</w:t>
            </w:r>
            <w:proofErr w:type="spellEnd"/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 xml:space="preserve"> навыков.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Развитие точности движений (метание в цель мячом, стрелами; </w:t>
            </w:r>
            <w:proofErr w:type="spellStart"/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кольцеброс</w:t>
            </w:r>
            <w:proofErr w:type="spellEnd"/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Метать в цель.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Координация движений (игры с мячом, обручем).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Во время игры соблюдать координацию движений.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Обучение целенаправленным действиям по двухзвенной инструкции педагога (2 шага вперёд – поворот направо, т.д.)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целенаправленные действия по двухзвенной инструкции.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Пальчиковая гимнастика с речевым сопровождением.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Выполнять пальчиковую </w:t>
            </w: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гимнастику с речевым сопровождением.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Упражнения на синхронность работы обеих рук (работа со шнуром, нанизывание бус).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Работать со шнуром, нанизывать бусы.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Штриховка в разных направлениях и рисование по трафарету.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штриховку и рисовать по трафарету.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99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Обводка по трафарету орнамента из геометрических фигур.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Обводить по трафарету и выполнять орнаменты из геометрических фигур.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1.8.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Развитие координации руки и глаза (по инструкции педагога).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Графический диктант (по показу).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графический диктант по показу.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Вырезать из бумаги по шаблону.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Работа в технике «объёмной» аппликации.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Выполнять «объёмную» аппликацию.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2.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Тактильно-двигательное восприятие.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Определение на ощупь предметов с разными свойствами (мягкие, жёсткие, холодные, тёплые).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Определять на ощупь предметы с разными свойствами.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E14DF9">
        <w:trPr>
          <w:trHeight w:val="1347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Определение на ощупь формы предметов.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Дидактическая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Волшебный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мешочек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Определять на ощупь формы предметов.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14DF9" w:rsidRPr="00776525" w:rsidTr="00E14DF9">
        <w:trPr>
          <w:trHeight w:val="1347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77652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Работа с пластилином и глиной (твёрдое и мягкое состояние).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77652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Работать с пластилином. Определять состояние пластилина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77652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77652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E14DF9" w:rsidRPr="00254D75" w:rsidTr="00E14DF9">
        <w:trPr>
          <w:trHeight w:val="747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Игры со средней мозаикой.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Играть со средней мозаикой.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4DF9" w:rsidRPr="00254D75" w:rsidRDefault="00E14DF9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E14DF9">
        <w:trPr>
          <w:trHeight w:val="546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DF9" w:rsidRDefault="00E14DF9" w:rsidP="00E14DF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14DF9" w:rsidRPr="00E14DF9" w:rsidRDefault="00E14DF9" w:rsidP="00E14DF9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 триместр</w:t>
            </w: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15" w:rsidRDefault="006E5C15" w:rsidP="006E5C1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14DF9" w:rsidRDefault="00E14DF9" w:rsidP="006E5C1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14DF9" w:rsidRPr="00E14DF9" w:rsidRDefault="00E14DF9" w:rsidP="006E5C15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Раздел 3.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Кинестетическое и кинетическое развитие.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Движение и позы верхних и нижних конечностей (упражнения по инструкции педагога).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Движения и позы всего тела.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Дидактическая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Зеркало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упражнения по инструкции педагога.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Имитация движений и поз (повадки зверей, природных явлений).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Имитировать движения и позы.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Раздел 4.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Восприятие формы, величины, цвета; конструирование предметов.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Формирование эталонов объёмных геометрических фигур (шар, куб).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объёмные геометрические фигуры.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Группировка предметов по форме (объёмные и плоскостные).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Группировать объёмные и плоскостные предметы по форме.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Сравнение 2-3 предметов по высоте и толщине.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Сравнивать предметы по высоте и толщине.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Сравнение 2-3 предметов по длине и ширине.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Сравнивать предметы по длине и ширине.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Группировать предметы по форме и величине.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4.6.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Группировка предметов по форме и цвету по инструкции педагога.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Группировать предметы по форме и цвету.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4.7.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Составление </w:t>
            </w:r>
            <w:proofErr w:type="spellStart"/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сериационных</w:t>
            </w:r>
            <w:proofErr w:type="spellEnd"/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рядов по величине 3-4 предметов по заданному признаку.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Составлять </w:t>
            </w:r>
            <w:proofErr w:type="spellStart"/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сериационные</w:t>
            </w:r>
            <w:proofErr w:type="spellEnd"/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 ряды по величине.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4.8.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цвета и оттенки.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370E04">
        <w:trPr>
          <w:trHeight w:val="1041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4.9.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Подбирать оттенки к основным цветам.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370E04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370E04" w:rsidRPr="00776525" w:rsidTr="00370E04">
        <w:trPr>
          <w:trHeight w:val="956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4.10.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Конструирование предметов из геометрических фигур (2-4 детали).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Конструировать предметы из геометрических фигур.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370E04" w:rsidRPr="00776525" w:rsidTr="00370E04">
        <w:trPr>
          <w:trHeight w:val="956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Выделение и различение частей знакомых предметов (стул-спинка, ножки, сидение; шкаф – дверцы, стенки…).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Выделять и различать части знакомых предметов.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E04" w:rsidRPr="00776525" w:rsidRDefault="00370E04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180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val="ru-RU"/>
              </w:rPr>
            </w:pPr>
          </w:p>
          <w:p w:rsidR="006E5C15" w:rsidRPr="00776525" w:rsidRDefault="006E5C15" w:rsidP="00370E04">
            <w:pPr>
              <w:spacing w:after="150"/>
              <w:rPr>
                <w:rFonts w:ascii="Arial" w:eastAsia="Times New Roman" w:hAnsi="Arial"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5C15" w:rsidRPr="00776525" w:rsidRDefault="006E5C15" w:rsidP="006E5C15">
            <w:pPr>
              <w:spacing w:after="150" w:line="18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</w:p>
          <w:p w:rsidR="006E5C15" w:rsidRPr="00776525" w:rsidRDefault="006E5C15" w:rsidP="006E5C15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4.12.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Составление целого из частей (3-4 детали) на разрезном наглядном материале.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Составлять целое из частей.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Раздел 5.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Развитие зрительного восприятия и зрительной памяти.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Формирование навыков зрительного анализа и синтеза предметов, состоящих из 3-4 </w:t>
            </w: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деталей (по инструкции педагога).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Сравнивать предметы, состоящих из 3-4 </w:t>
            </w: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частей.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Находить отличия, сравнивая 2-е картинки.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предметы.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«наложенные» изображения предметов.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370E04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Упражнения для профилактики и коррекции зрения.</w:t>
            </w:r>
          </w:p>
        </w:tc>
        <w:tc>
          <w:tcPr>
            <w:tcW w:w="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Выполнять упражнения для профилактики и коррекции зрения.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370E04" w:rsidRPr="00776525" w:rsidRDefault="00370E04">
      <w:pPr>
        <w:rPr>
          <w:lang w:val="ru-RU"/>
        </w:rPr>
      </w:pPr>
    </w:p>
    <w:p w:rsidR="00370E04" w:rsidRPr="00370E04" w:rsidRDefault="00370E04">
      <w:proofErr w:type="gramStart"/>
      <w:r>
        <w:t xml:space="preserve">III  </w:t>
      </w:r>
      <w:proofErr w:type="spellStart"/>
      <w:r>
        <w:t>триместр</w:t>
      </w:r>
      <w:proofErr w:type="spellEnd"/>
      <w:proofErr w:type="gramEnd"/>
    </w:p>
    <w:tbl>
      <w:tblPr>
        <w:tblpPr w:leftFromText="180" w:rightFromText="180" w:vertAnchor="text" w:horzAnchor="margin" w:tblpXSpec="center" w:tblpY="255"/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3312"/>
        <w:gridCol w:w="790"/>
        <w:gridCol w:w="2207"/>
        <w:gridCol w:w="1392"/>
        <w:gridCol w:w="2281"/>
      </w:tblGrid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Раздел 6.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Восприятие особых свойств предметов.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Различать температурные ощущения. Знать и уметь применять «градусник».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Различение вкусовых качеств (сладкое-горькое, сырое-варёное). Дидактическая игра «Узнай на вкус».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вкусовые качества.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Развитие обоняния (контрастные ароматы: резкий-мягкий; пищевые запахи); обозначение словом ощущений.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  <w:p w:rsidR="00B917AA" w:rsidRPr="0077652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запахи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Обозначать словом.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Восприятие чувства тяжести от различных предметов (вата, гвозди, брусок…); словесное обозначение барических ощущений.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Сравнивать предметы по тяжести.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Раздел 7.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val="ru-RU"/>
              </w:rPr>
              <w:t>Развитие слухового восприятия и слуховой памяти.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Дифференцировка звуков шумовых и музыкальных инструментов (погремушка, барабан, колокольчик, ложки, </w:t>
            </w: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гармошка, бубен).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Дифференцировать звуки шумовых и музыкальных инструментов.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7.2.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Характеризовать звуки по громкости и длительности.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Различение мелодии по характеру (весёлая, грустная).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Прослушивание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музыкальных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произведений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мелодии по характеру.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Звуковая имитация (подражание звукам окружающей среды).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Подражать звукам окружающей среды.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917AA">
        <w:trPr>
          <w:trHeight w:val="901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Дидактическая игра «Кто позвал тебя, скажи» (различение по голосу).</w:t>
            </w:r>
          </w:p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Различать по голосу.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8.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Восприятие пространства.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91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Двигаться в заданном направлении.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Ориентировка в школьном помещении; понятие «дальше» - «ближе».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Ориентироваться в школьном помещении.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Ориентировка на листе бумаги (выделение всех углов).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Ориентироваться на листе бумаги. Выделять углы листа.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61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Расположение плоскостных и объёмных предметов в вертикальном поле листа.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Располагать предметы в вертикальном поле листа.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147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Расположение плоскостных и объёмных предметов в горизонтальном поле листа; словесное обозначение пространственных отношений между предметами.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Располагать предметы в горизонтальном поле листа.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8.6.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Пространственная ориентировка на поверхности парты.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Ориентироваться на поверхности парты.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91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8.7.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Дидактическая игра «Определи положение предмета»; вербализация пространственных отношений с использованием предметов.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положение предмета.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Раздел 9.</w:t>
            </w:r>
          </w:p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Восприятие времени.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E5C15" w:rsidRPr="0077652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9.1.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Порядок месяцев в году.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Знать порядок месяцев в году.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9.2.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Времена года. Работа с графической моделью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Времена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года</w:t>
            </w:r>
            <w:proofErr w:type="spellEnd"/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Работать с графической моделью «Времена года».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630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9.3.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Знакомство с часами (циферблат, стрелки).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Работать с графической моделью «Часы».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77652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9.4.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Меры времени (секунда, минута, час, сутки).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>Различать секунду, минуту, час. Сутки.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6E5C15" w:rsidRPr="00254D75" w:rsidTr="00BF4B5C">
        <w:trPr>
          <w:trHeight w:val="345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9.5.</w:t>
            </w:r>
          </w:p>
        </w:tc>
        <w:tc>
          <w:tcPr>
            <w:tcW w:w="3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77652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</w:pP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t xml:space="preserve">Определение времени по </w:t>
            </w:r>
            <w:r w:rsidRPr="00776525">
              <w:rPr>
                <w:rFonts w:ascii="Arial" w:eastAsia="Times New Roman" w:hAnsi="Arial" w:cs="Arial"/>
                <w:color w:val="000000"/>
                <w:sz w:val="21"/>
                <w:szCs w:val="21"/>
                <w:lang w:val="ru-RU"/>
              </w:rPr>
              <w:lastRenderedPageBreak/>
              <w:t>часам. Игры с моделью часов.</w:t>
            </w:r>
          </w:p>
        </w:tc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B917AA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Определять время </w:t>
            </w:r>
            <w:r w:rsidRPr="00254D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по часам.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5C15" w:rsidRPr="00254D75" w:rsidRDefault="006E5C15" w:rsidP="00BF4B5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E5C1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B917AA" w:rsidRPr="006E5C15" w:rsidRDefault="00B917AA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6E5C15" w:rsidRPr="00254D75" w:rsidRDefault="006E5C15" w:rsidP="006E5C1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D7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используемой литературы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1.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Анастази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А. Психологическое тестирование. Том 1. – М., 1982.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  <w:t xml:space="preserve">2.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Бегги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Э.,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Монтичелли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М.Л Диагностика и лечение эпилепсий у детей - М.: Можайск-Терра 1997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3. Беляева Л.М., Хрусталева Е.К. Сердечно-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сосудестые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заолевания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 детей и подростков,- М.,2003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4.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Блейхер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В.М.,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Крук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И.В. Патопсихологическая диагностика. Киев, 1986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5. </w:t>
      </w:r>
      <w:proofErr w:type="spellStart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Блинова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Л.Н. Диагностика и коррекция в образовании детей с задержкой психического развития: Учеб. пособие. - М.: Изд-во НЦ ЭНАС, 2001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Использованные электронные ресурсы: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http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://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www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childrenofearth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org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ru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page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advice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http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://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www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.7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ya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ru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article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Osobennosti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razvitiya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lichnosti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jemocionalno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volevoj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sfery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u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detej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DCP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54D75">
        <w:rPr>
          <w:rFonts w:ascii="Arial" w:eastAsia="Times New Roman" w:hAnsi="Arial" w:cs="Arial"/>
          <w:color w:val="000000"/>
          <w:sz w:val="21"/>
          <w:szCs w:val="21"/>
        </w:rPr>
        <w:t>http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://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www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integration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com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ua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ter</w:t>
      </w:r>
      <w:proofErr w:type="spellEnd"/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_</w:t>
      </w:r>
      <w:r w:rsidRPr="00254D75">
        <w:rPr>
          <w:rFonts w:ascii="Arial" w:eastAsia="Times New Roman" w:hAnsi="Arial" w:cs="Arial"/>
          <w:color w:val="000000"/>
          <w:sz w:val="21"/>
          <w:szCs w:val="21"/>
        </w:rPr>
        <w:t>music</w:t>
      </w:r>
      <w:r w:rsidRPr="00776525">
        <w:rPr>
          <w:rFonts w:ascii="Arial" w:eastAsia="Times New Roman" w:hAnsi="Arial" w:cs="Arial"/>
          <w:color w:val="000000"/>
          <w:sz w:val="21"/>
          <w:szCs w:val="21"/>
          <w:lang w:val="ru-RU"/>
        </w:rPr>
        <w:t>/49.</w:t>
      </w:r>
      <w:proofErr w:type="spellStart"/>
      <w:r w:rsidRPr="00254D75">
        <w:rPr>
          <w:rFonts w:ascii="Arial" w:eastAsia="Times New Roman" w:hAnsi="Arial" w:cs="Arial"/>
          <w:color w:val="000000"/>
          <w:sz w:val="21"/>
          <w:szCs w:val="21"/>
        </w:rPr>
        <w:t>htm</w:t>
      </w:r>
      <w:proofErr w:type="spellEnd"/>
    </w:p>
    <w:p w:rsidR="006E5C15" w:rsidRPr="00776525" w:rsidRDefault="006E5C15" w:rsidP="006E5C1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6E5C15" w:rsidRPr="00776525" w:rsidRDefault="006E5C15" w:rsidP="006E5C15">
      <w:pPr>
        <w:rPr>
          <w:lang w:val="ru-RU"/>
        </w:rPr>
      </w:pPr>
    </w:p>
    <w:p w:rsidR="001C47C8" w:rsidRPr="00776525" w:rsidRDefault="001C47C8">
      <w:pPr>
        <w:rPr>
          <w:lang w:val="ru-RU"/>
        </w:rPr>
      </w:pPr>
    </w:p>
    <w:sectPr w:rsidR="001C47C8" w:rsidRPr="00776525" w:rsidSect="00A76E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E74"/>
    <w:multiLevelType w:val="multilevel"/>
    <w:tmpl w:val="B4FA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267"/>
    <w:multiLevelType w:val="multilevel"/>
    <w:tmpl w:val="92F8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76C16"/>
    <w:multiLevelType w:val="multilevel"/>
    <w:tmpl w:val="8DD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A43D1"/>
    <w:multiLevelType w:val="multilevel"/>
    <w:tmpl w:val="D814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5"/>
    <w:rsid w:val="00154A2E"/>
    <w:rsid w:val="001C47C8"/>
    <w:rsid w:val="003059DA"/>
    <w:rsid w:val="00370E04"/>
    <w:rsid w:val="00437E4B"/>
    <w:rsid w:val="00525290"/>
    <w:rsid w:val="00637254"/>
    <w:rsid w:val="00695688"/>
    <w:rsid w:val="006D2293"/>
    <w:rsid w:val="006E5C15"/>
    <w:rsid w:val="00776525"/>
    <w:rsid w:val="009B1DFF"/>
    <w:rsid w:val="00A76E5C"/>
    <w:rsid w:val="00AF209C"/>
    <w:rsid w:val="00B917AA"/>
    <w:rsid w:val="00BF4B5C"/>
    <w:rsid w:val="00D16F55"/>
    <w:rsid w:val="00DD5380"/>
    <w:rsid w:val="00E1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15C8-0E35-4077-9AF1-D74924AA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6E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E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E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E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E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E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E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E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E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C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A76E5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76E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6E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6E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E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6E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6E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6E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6E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6E5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76E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76E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76E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76E5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76E5C"/>
    <w:rPr>
      <w:b/>
      <w:bCs/>
    </w:rPr>
  </w:style>
  <w:style w:type="character" w:styleId="aa">
    <w:name w:val="Emphasis"/>
    <w:basedOn w:val="a0"/>
    <w:uiPriority w:val="20"/>
    <w:qFormat/>
    <w:rsid w:val="00A76E5C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76E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6E5C"/>
    <w:rPr>
      <w:i/>
    </w:rPr>
  </w:style>
  <w:style w:type="character" w:customStyle="1" w:styleId="22">
    <w:name w:val="Цитата 2 Знак"/>
    <w:basedOn w:val="a0"/>
    <w:link w:val="21"/>
    <w:uiPriority w:val="29"/>
    <w:rsid w:val="00A76E5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6E5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76E5C"/>
    <w:rPr>
      <w:b/>
      <w:i/>
      <w:sz w:val="24"/>
    </w:rPr>
  </w:style>
  <w:style w:type="character" w:styleId="ae">
    <w:name w:val="Subtle Emphasis"/>
    <w:uiPriority w:val="19"/>
    <w:qFormat/>
    <w:rsid w:val="00A76E5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6E5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6E5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6E5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6E5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6E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7088</Words>
  <Characters>40403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home</cp:lastModifiedBy>
  <cp:revision>2</cp:revision>
  <cp:lastPrinted>2019-09-29T13:18:00Z</cp:lastPrinted>
  <dcterms:created xsi:type="dcterms:W3CDTF">2023-01-26T15:03:00Z</dcterms:created>
  <dcterms:modified xsi:type="dcterms:W3CDTF">2023-01-26T15:03:00Z</dcterms:modified>
</cp:coreProperties>
</file>